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righ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Додаток 2</w:t>
      </w:r>
    </w:p>
    <w:p w:rsidR="00000000" w:rsidDel="00000000" w:rsidP="00000000" w:rsidRDefault="00000000" w:rsidRPr="00000000" w14:paraId="00000002">
      <w:pPr>
        <w:spacing w:after="0" w:line="276" w:lineRule="auto"/>
        <w:jc w:val="righ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Комерційна пропозиція</w:t>
      </w:r>
    </w:p>
    <w:p w:rsidR="00000000" w:rsidDel="00000000" w:rsidP="00000000" w:rsidRDefault="00000000" w:rsidRPr="00000000" w14:paraId="00000003">
      <w:pPr>
        <w:spacing w:after="0" w:line="276" w:lineRule="auto"/>
        <w:jc w:val="righ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_____________________</w:t>
      </w:r>
    </w:p>
    <w:p w:rsidR="00000000" w:rsidDel="00000000" w:rsidP="00000000" w:rsidRDefault="00000000" w:rsidRPr="00000000" w14:paraId="00000004">
      <w:pPr>
        <w:spacing w:after="0" w:line="276" w:lineRule="auto"/>
        <w:jc w:val="righ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_____________________</w:t>
      </w:r>
    </w:p>
    <w:p w:rsidR="00000000" w:rsidDel="00000000" w:rsidP="00000000" w:rsidRDefault="00000000" w:rsidRPr="00000000" w14:paraId="00000005">
      <w:pPr>
        <w:spacing w:after="0" w:line="276" w:lineRule="auto"/>
        <w:jc w:val="righ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_____________________</w:t>
      </w:r>
    </w:p>
    <w:p w:rsidR="00000000" w:rsidDel="00000000" w:rsidP="00000000" w:rsidRDefault="00000000" w:rsidRPr="00000000" w14:paraId="00000006">
      <w:pPr>
        <w:spacing w:after="0" w:line="276" w:lineRule="auto"/>
        <w:ind w:left="7230" w:hanging="142.00000000000045"/>
        <w:jc w:val="center"/>
        <w:rPr>
          <w:rFonts w:ascii="Times New Roman" w:cs="Times New Roman" w:eastAsia="Times New Roman" w:hAnsi="Times New Roman"/>
          <w:i w:val="1"/>
          <w:i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(ПІБ претендента, адреса, телефон, електронна адреса, ІПН)</w:t>
      </w:r>
    </w:p>
    <w:p w:rsidR="00000000" w:rsidDel="00000000" w:rsidP="00000000" w:rsidRDefault="00000000" w:rsidRPr="00000000" w14:paraId="00000007">
      <w:pPr>
        <w:spacing w:after="0" w:line="276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76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ЦІНОВА ПРОПОЗИЦІЯ до тендеру №3 від 10.12.2025 року</w:t>
      </w:r>
    </w:p>
    <w:p w:rsidR="00000000" w:rsidDel="00000000" w:rsidP="00000000" w:rsidRDefault="00000000" w:rsidRPr="00000000" w14:paraId="00000009">
      <w:pPr>
        <w:spacing w:after="0" w:line="276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76" w:lineRule="auto"/>
        <w:ind w:right="147.4015748031502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Благодійна організація «Благодійний фонд «РАЙЗ ОФ ЮКРЕЙН» у межах реалізації проєкту «Rise for Communities». Допомога надається в межах проєкту «ШЛЯХ: захист, допомога, єдність і надія» від БФ «Право на захист» за підтримки за підтримки Гуманітарного фонду для України (ГФУ/UHF):</w:t>
      </w:r>
    </w:p>
    <w:p w:rsidR="00000000" w:rsidDel="00000000" w:rsidP="00000000" w:rsidRDefault="00000000" w:rsidRPr="00000000" w14:paraId="0000000B">
      <w:pPr>
        <w:spacing w:after="0" w:line="276" w:lineRule="auto"/>
        <w:ind w:right="147.4015748031502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10.0" w:type="dxa"/>
        <w:jc w:val="left"/>
        <w:tblInd w:w="-43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840"/>
        <w:gridCol w:w="1155"/>
        <w:gridCol w:w="1440"/>
        <w:gridCol w:w="1530"/>
        <w:gridCol w:w="1245"/>
        <w:tblGridChange w:id="0">
          <w:tblGrid>
            <w:gridCol w:w="3840"/>
            <w:gridCol w:w="1155"/>
            <w:gridCol w:w="1440"/>
            <w:gridCol w:w="1530"/>
            <w:gridCol w:w="1245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Назва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Одиниці виміру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Кількість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Вартість за одиницю, грн.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Загальна сума, з ПДВ, грн. 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2">
            <w:pPr>
              <w:spacing w:line="276" w:lineRule="auto"/>
              <w:ind w:right="147.4015748031502" w:firstLine="72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Лот 1: Закупівля інструментів для логопедичного обстеження та артикуляційної корекції —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Інклюзивно-ресурсний центр (ІРЦ) Вакулівської сільської ради: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1.1 Дзеркало логопедичне для дітей із порушеннями вимови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1.2 Логопедичне дзеркало для індивідуальної роботи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1.3 Шпатель для обстеження ротової порожнини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6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1.4 Роторозширювач для фіксації губ чи широко відкритого рота під час постановки та автоматизації звуків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1.5 Комплект логопедичних зондів для постановки звуків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1.6 Комплект зондів для проведення логопедичного масажу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5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1.7 Логопедичний електричний масажер для розвитку м'язів язика і рота, пристрій для артикуляційних вправ ротової порожнини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A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1.8 Набір вібраційного язикового моторного інструменту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F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1.9 Стерилізатор для інструментів індивідуального використання, виготовлених зі сталі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4">
            <w:pPr>
              <w:spacing w:line="276" w:lineRule="auto"/>
              <w:ind w:right="147.4015748031502" w:firstLine="72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Лот 2: Закупівля логопедичних ігор, дидактичних матеріалів та засобів мовленнєвого розвитку для облаштування кабінета логопеда —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Інклюзивно-ресурсний центр (ІРЦ) Вакулівської сільської ради: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9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2.1 Іграшки з розвитку дихальних функцій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A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E">
            <w:pPr>
              <w:spacing w:after="0" w:line="276" w:lineRule="auto"/>
              <w:ind w:left="0" w:right="147.4015748031502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2.2 Спеціальні логопедичні іграшки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3">
            <w:pPr>
              <w:spacing w:after="0" w:line="276" w:lineRule="auto"/>
              <w:ind w:right="147.4015748031502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2.3 Лінійки для звукового аналізу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8">
            <w:pPr>
              <w:spacing w:after="0" w:line="276" w:lineRule="auto"/>
              <w:ind w:right="147.4015748031502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2.4 Набори схем звукового, складового, синтаксичного аналізу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D">
            <w:pPr>
              <w:spacing w:after="0" w:line="276" w:lineRule="auto"/>
              <w:ind w:right="147.4015748031502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2.5 Дидактичні та методичні матеріали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62">
            <w:pPr>
              <w:spacing w:line="276" w:lineRule="auto"/>
              <w:ind w:right="147.4015748031502" w:firstLine="708.6614173228347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Лот 3: Закупівля спеціалізованого логопедичного тренажера —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Інклюзивно-ресурсний центр (ІРЦ) Вакулівської сільської ради: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7">
            <w:pPr>
              <w:spacing w:after="0" w:line="276" w:lineRule="auto"/>
              <w:ind w:right="147.4015748031502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3.1 Мовленнєвий тренажер «Полiфонатор» або еквівалент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B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6C">
            <w:pPr>
              <w:ind w:right="147.4015748031502" w:firstLine="708.6614173228347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Лот 4: Закупівля матеріалів для розвитку мовленнєвого дихання та артикуляційної моторики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 — Інклюзивно-ресурсний центр «ШАНС», Апостолівська міська рада: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1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4.1 Ігри для дихальної гімнастики Турбіно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2">
            <w:pPr>
              <w:tabs>
                <w:tab w:val="left" w:leader="none" w:pos="8222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tabs>
                <w:tab w:val="left" w:leader="none" w:pos="8222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6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4.2 Пальчикові лабіринти для дихальних вправ Learning Resources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7">
            <w:pPr>
              <w:tabs>
                <w:tab w:val="left" w:leader="none" w:pos="8222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8">
            <w:pPr>
              <w:tabs>
                <w:tab w:val="left" w:leader="none" w:pos="8222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9">
            <w:pPr>
              <w:tabs>
                <w:tab w:val="left" w:leader="none" w:pos="8222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A">
            <w:pPr>
              <w:tabs>
                <w:tab w:val="left" w:leader="none" w:pos="8222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7B">
            <w:pPr>
              <w:spacing w:line="276" w:lineRule="auto"/>
              <w:ind w:right="147.4015748031502" w:firstLine="708.6614173228347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Лот 5: Закупівля логопедичних ігор, дидактичних матеріалів та засобів мовленнєвого розвитку —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 Інклюзивно-ресурсний центр «ШАНС», Апостолівська міська рада: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0">
            <w:pPr>
              <w:tabs>
                <w:tab w:val="left" w:leader="none" w:pos="8222"/>
              </w:tabs>
              <w:spacing w:after="0"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5.1 Граматична логопедична гра – дерев’яний барабан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5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5.2 Деревʼяна логопедична гра Годуємо Жабеня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6">
            <w:pPr>
              <w:tabs>
                <w:tab w:val="left" w:leader="none" w:pos="8222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7">
            <w:pPr>
              <w:tabs>
                <w:tab w:val="left" w:leader="none" w:pos="8222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8">
            <w:pPr>
              <w:tabs>
                <w:tab w:val="left" w:leader="none" w:pos="8222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A">
            <w:pPr>
              <w:tabs>
                <w:tab w:val="left" w:leader="none" w:pos="8222"/>
              </w:tabs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5.3 Звуковий пазл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B">
            <w:pPr>
              <w:tabs>
                <w:tab w:val="left" w:leader="none" w:pos="8222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C">
            <w:pPr>
              <w:tabs>
                <w:tab w:val="left" w:leader="none" w:pos="8222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D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F">
            <w:pPr>
              <w:tabs>
                <w:tab w:val="left" w:leader="none" w:pos="8222"/>
              </w:tabs>
              <w:spacing w:after="0"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5.4 Набір реалістичних фігурок «Сім’я»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0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1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2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4">
            <w:pPr>
              <w:tabs>
                <w:tab w:val="left" w:leader="none" w:pos="8222"/>
              </w:tabs>
              <w:spacing w:after="0"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5.5 Набір реалістичних фігурок «Професії»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5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6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7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.9252929687500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9">
            <w:pPr>
              <w:tabs>
                <w:tab w:val="left" w:leader="none" w:pos="8222"/>
              </w:tabs>
              <w:spacing w:after="0"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5.6 Кольорові світлофільтри для читання при дислексії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A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B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C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222"/>
              </w:tabs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9E">
            <w:pPr>
              <w:tabs>
                <w:tab w:val="left" w:leader="none" w:pos="8222"/>
              </w:tabs>
              <w:spacing w:after="0" w:line="276" w:lineRule="auto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Загальна вартість: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2">
            <w:pPr>
              <w:tabs>
                <w:tab w:val="left" w:leader="none" w:pos="8222"/>
              </w:tabs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3">
      <w:pPr>
        <w:spacing w:after="0"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after="0" w:line="276" w:lineRule="auto"/>
        <w:ind w:firstLine="567"/>
        <w:rPr>
          <w:rFonts w:ascii="Times New Roman" w:cs="Times New Roman" w:eastAsia="Times New Roman" w:hAnsi="Times New Roman"/>
          <w:sz w:val="20"/>
          <w:szCs w:val="20"/>
        </w:rPr>
      </w:pPr>
      <w:bookmarkStart w:colFirst="0" w:colLast="0" w:name="_heading=h.30j0zll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Спосіб оплати — 100 % післяплата (вкажіть так/ні)  ____________</w:t>
      </w:r>
    </w:p>
    <w:p w:rsidR="00000000" w:rsidDel="00000000" w:rsidP="00000000" w:rsidRDefault="00000000" w:rsidRPr="00000000" w14:paraId="000000A5">
      <w:pPr>
        <w:spacing w:after="0" w:line="276" w:lineRule="auto"/>
        <w:ind w:firstLine="567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                       50 % передоплата (вкажіть так/ні) ____________</w:t>
      </w:r>
    </w:p>
    <w:p w:rsidR="00000000" w:rsidDel="00000000" w:rsidP="00000000" w:rsidRDefault="00000000" w:rsidRPr="00000000" w14:paraId="000000A6">
      <w:pPr>
        <w:spacing w:after="0" w:line="276" w:lineRule="auto"/>
        <w:ind w:firstLine="567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widowControl w:val="0"/>
        <w:spacing w:after="0" w:line="276" w:lineRule="auto"/>
        <w:ind w:firstLine="567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Цінова пропозиція включає всі витрати на доставку товарів до м. Дніпро та податки учасника. 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567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0"/>
          <w:szCs w:val="20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0"/>
          <w:szCs w:val="20"/>
          <w:u w:val="none"/>
          <w:vertAlign w:val="baseline"/>
          <w:rtl w:val="0"/>
        </w:rPr>
        <w:t xml:space="preserve">Я підтверджую готовність постачати товар партіями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у зазначену дату</w:t>
      </w: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0"/>
          <w:szCs w:val="20"/>
          <w:u w:val="none"/>
          <w:vertAlign w:val="baseline"/>
          <w:rtl w:val="0"/>
        </w:rPr>
        <w:t xml:space="preserve">. Підтвердження постачання  кожної окремої партії товарів є підставою для оплати: _____ (вкажіть так/ні)</w:t>
      </w:r>
    </w:p>
    <w:p w:rsidR="00000000" w:rsidDel="00000000" w:rsidP="00000000" w:rsidRDefault="00000000" w:rsidRPr="00000000" w14:paraId="000000A9">
      <w:pPr>
        <w:widowControl w:val="0"/>
        <w:spacing w:after="0" w:line="276" w:lineRule="auto"/>
        <w:ind w:left="0" w:firstLine="72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Надаючи свою комерційну пропозицію, учасник погоджується з усіма умовами, зазначеними в технічній специфікації.</w:t>
      </w:r>
    </w:p>
    <w:p w:rsidR="00000000" w:rsidDel="00000000" w:rsidP="00000000" w:rsidRDefault="00000000" w:rsidRPr="00000000" w14:paraId="000000AA">
      <w:pPr>
        <w:spacing w:after="0" w:line="276" w:lineRule="auto"/>
        <w:ind w:firstLine="720"/>
        <w:jc w:val="both"/>
        <w:rPr>
          <w:rFonts w:ascii="Times New Roman" w:cs="Times New Roman" w:eastAsia="Times New Roman" w:hAnsi="Times New Roman"/>
          <w:sz w:val="20"/>
          <w:szCs w:val="20"/>
        </w:rPr>
      </w:pPr>
      <w:bookmarkStart w:colFirst="0" w:colLast="0" w:name="_heading=h.1fob9te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Якщо нашу пропозицію буде обрано, учасник зобов’язується підписати Договір  у строк не пізніше ніж через 5 робочих днів з дати отримання  повідомлення про намір укласти договір.</w:t>
      </w:r>
    </w:p>
    <w:p w:rsidR="00000000" w:rsidDel="00000000" w:rsidP="00000000" w:rsidRDefault="00000000" w:rsidRPr="00000000" w14:paraId="000000AB">
      <w:pPr>
        <w:spacing w:after="0" w:line="276" w:lineRule="auto"/>
        <w:ind w:firstLine="72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Одночасно засвідчуємо, що наша компанія не є банкрутом і не ліквідується, не має справи у судовому впровадженні, не укладала угоди з кредиторами, не призупинила діяльність, не є учасником процесів з даних питань, не знаходиться в будь-якій аналогічній ситуації, що випливає із подібної процедури відповідно до національних правил чи законодавства; одночасно повідомляємо, що не існує обставин конфлікту інтересів між замовником і нами, а саме, відсутні родинні, емоційні зв’язки, спільні політичні, економічні чи інші види інтересу.</w:t>
      </w:r>
    </w:p>
    <w:p w:rsidR="00000000" w:rsidDel="00000000" w:rsidP="00000000" w:rsidRDefault="00000000" w:rsidRPr="00000000" w14:paraId="000000AC">
      <w:pPr>
        <w:widowControl w:val="0"/>
        <w:spacing w:after="0" w:line="276" w:lineRule="auto"/>
        <w:ind w:left="567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after="0" w:line="276" w:lineRule="auto"/>
        <w:ind w:left="709"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spacing w:after="0" w:line="276" w:lineRule="auto"/>
        <w:ind w:left="709"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ПІБ                                               (підпис, печатка)</w:t>
      </w:r>
    </w:p>
    <w:p w:rsidR="00000000" w:rsidDel="00000000" w:rsidP="00000000" w:rsidRDefault="00000000" w:rsidRPr="00000000" w14:paraId="000000AF">
      <w:pPr>
        <w:spacing w:after="0" w:line="276" w:lineRule="auto"/>
        <w:ind w:left="709"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Дата</w:t>
      </w:r>
    </w:p>
    <w:p w:rsidR="00000000" w:rsidDel="00000000" w:rsidP="00000000" w:rsidRDefault="00000000" w:rsidRPr="00000000" w14:paraId="000000B0">
      <w:pPr>
        <w:spacing w:after="0" w:line="276" w:lineRule="auto"/>
        <w:ind w:firstLine="709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709" w:left="1701" w:right="1133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AF34D5"/>
    <w:pPr>
      <w:spacing w:after="0" w:line="240" w:lineRule="auto"/>
    </w:pPr>
    <w:rPr>
      <w:rFonts w:ascii="Calibri" w:cs="Calibri" w:eastAsia="Calibri" w:hAnsi="Calibri"/>
      <w:kern w:val="0"/>
      <w:lang w:val="uk-UA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rsid w:val="00AF34D5"/>
    <w:pPr>
      <w:ind w:left="720"/>
      <w:contextualSpacing w:val="1"/>
    </w:pPr>
  </w:style>
  <w:style w:type="character" w:styleId="PageNumber">
    <w:name w:val="page number"/>
    <w:basedOn w:val="DefaultParagraphFont"/>
    <w:semiHidden w:val="1"/>
    <w:unhideWhenUsed w:val="1"/>
    <w:rsid w:val="00AF34D5"/>
  </w:style>
  <w:style w:type="paragraph" w:styleId="Revision">
    <w:name w:val="Revision"/>
    <w:hidden w:val="1"/>
    <w:uiPriority w:val="99"/>
    <w:semiHidden w:val="1"/>
    <w:rsid w:val="003C0B05"/>
    <w:pPr>
      <w:spacing w:after="0" w:line="240" w:lineRule="auto"/>
    </w:pPr>
    <w:rPr>
      <w:rFonts w:ascii="Calibri" w:cs="Calibri" w:eastAsia="Calibri" w:hAnsi="Calibri"/>
      <w:kern w:val="0"/>
      <w:lang w:val="uk-UA"/>
    </w:rPr>
  </w:style>
  <w:style w:type="paragraph" w:styleId="NormalWeb">
    <w:name w:val="Normal (Web)"/>
    <w:basedOn w:val="Normal"/>
    <w:uiPriority w:val="99"/>
    <w:semiHidden w:val="1"/>
    <w:unhideWhenUsed w:val="1"/>
    <w:rsid w:val="003C0B05"/>
    <w:rPr>
      <w:rFonts w:ascii="Times New Roman" w:cs="Times New Roman" w:hAnsi="Times New Roman"/>
      <w:sz w:val="24"/>
      <w:szCs w:val="24"/>
    </w:rPr>
  </w:style>
  <w:style w:type="character" w:styleId="CommentReference">
    <w:name w:val="annotation reference"/>
    <w:basedOn w:val="DefaultParagraphFont"/>
    <w:semiHidden w:val="1"/>
    <w:unhideWhenUsed w:val="1"/>
    <w:rsid w:val="003C0B05"/>
    <w:rPr>
      <w:sz w:val="16"/>
      <w:szCs w:val="16"/>
    </w:rPr>
  </w:style>
  <w:style w:type="paragraph" w:styleId="CommentText">
    <w:name w:val="annotation text"/>
    <w:basedOn w:val="Normal"/>
    <w:link w:val="CommentTextChar"/>
    <w:unhideWhenUsed w:val="1"/>
    <w:rsid w:val="003C0B05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rsid w:val="003C0B05"/>
    <w:rPr>
      <w:rFonts w:ascii="Calibri" w:cs="Calibri" w:eastAsia="Calibri" w:hAnsi="Calibri"/>
      <w:kern w:val="0"/>
      <w:sz w:val="20"/>
      <w:szCs w:val="20"/>
      <w:lang w:val="uk-U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3C0B05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3C0B05"/>
    <w:rPr>
      <w:rFonts w:ascii="Calibri" w:cs="Calibri" w:eastAsia="Calibri" w:hAnsi="Calibri"/>
      <w:b w:val="1"/>
      <w:bCs w:val="1"/>
      <w:kern w:val="0"/>
      <w:sz w:val="20"/>
      <w:szCs w:val="20"/>
      <w:lang w:val="uk-UA"/>
    </w:r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/6PTeB46BzNThJl/ZD3kmsrjeBA==">CgMxLjAyCWguMzBqMHpsbDIJaC4xZm9iOXRlOAByITFBRC0wWGxEemdGZmFSUWVtNXBaQlVoWDFzZ2pvVGVzNg==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2024-09-25T09:38:00Z</dcterms:created>
  <dc:creator>HP</dc:creator>
</cp:coreProperties>
</file>